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Turbulence en 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Patrick, Chassaing/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625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9782854284836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hydrodynamique/ dynamique de fluide/ </w:t>
            </w:r>
          </w:p>
        </w:tc>
      </w:tr>
    </w:tbl>
    <w:p>
      <w:pPr>
        <w:pStyle w:val="Heading3"/>
      </w:pPr>
      <w:r>
        <w:t>Résumé :</w:t>
      </w:r>
    </w:p>
    <w:p>
      <w:r>
        <w:t>La turbulence en mécanique des fluides est l'un des champs des sciences de l'ingénieur où les progrès méthodologiques se sont à ce point accélérés qu'il est devenu de plus en plus difficile de faire rapidement et aisément le tour des acquis de la discipline en ce domaine. ceux-ci procèdent d'avancées de connaissances associant conceptualisation physique et modélisation mathématique, qui sont rarement disponibles sous forme unitaire, synthétique et structurée, accessible au néophyte. c'est ce que propose cet ouvrage dans un souci permanent de clarté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