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Avril,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9782749504070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hydrostatique/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du programme de physique de deuxième année 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