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Bendaoud,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onde/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premièrs chapitres suivants:                                                                                                           Généralités sur les vibrations                                                                                                                                                 - Oscillateurs non amortis en régime libre                                                                                                                             - Oscillateurs linéaires amortis en reégime libre.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