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Wladimir, Gorecki/ Belorizky, Élie/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Index p.p. 289-296</w:t>
            </w:r>
          </w:p>
        </w:tc>
      </w:tr>
      <w:tr>
        <w:trPr>
          <w:trHeight w:val="567"/>
        </w:trPr>
        <w:tc>
          <w:tcPr>
            <w:tcW w:type="dxa" w:w="3000"/>
          </w:tcPr>
          <w:p>
            <w:r>
              <w:t>Numéro d'Identification</w:t>
            </w:r>
          </w:p>
        </w:tc>
        <w:tc>
          <w:tcPr>
            <w:tcW w:type="dxa" w:w="7000"/>
          </w:tcPr>
          <w:p>
            <w:r>
              <w:t>270610449x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statistique/ </w:t>
            </w:r>
          </w:p>
        </w:tc>
      </w:tr>
    </w:tbl>
    <w:p>
      <w:pPr>
        <w:pStyle w:val="Heading3"/>
      </w:pPr>
      <w:r>
        <w:t>Résumé :</w:t>
      </w:r>
    </w:p>
    <w:p>
      <w:r>
        <w:t>Cet ouvrage est une introduction à la mécanique statistique destinée aux étudiants de second cycle et aux enseignants, chercheurs ingénieurss qui désirent acquérir une solide initiation dans ce domaine.Il résume les notions indispensables sur les variables aléatoires et la dynamique analytique.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