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d'élasticité plasticité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Belkahla, Soliman/ </w:t>
            </w:r>
          </w:p>
        </w:tc>
      </w:tr>
      <w:tr>
        <w:trPr>
          <w:trHeight w:val="567"/>
        </w:trPr>
        <w:tc>
          <w:tcPr>
            <w:tcW w:type="dxa" w:w="3000"/>
          </w:tcPr>
          <w:p>
            <w:r>
              <w:t>Adresse bib.</w:t>
            </w:r>
          </w:p>
        </w:tc>
        <w:tc>
          <w:tcPr>
            <w:tcW w:type="dxa" w:w="7000"/>
          </w:tcPr>
          <w:p>
            <w:r>
              <w:t xml:space="preserve">Publications de l'université Badji Mokhtar/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plasticité/ élasticité/ </w:t>
            </w:r>
          </w:p>
        </w:tc>
      </w:tr>
    </w:tbl>
    <w:p>
      <w:pPr>
        <w:pStyle w:val="Heading3"/>
      </w:pPr>
      <w:r>
        <w:t>Résumé :</w:t>
      </w:r>
    </w:p>
    <w:p>
      <w:r>
        <w:t>Il est destiné aux étudiants du 2nd cycle universitaire ainsi qu'aux futurs post-graduant en sciences des matériaux. Le premier chapitre introduit la notion de tenseur, le second chapitre analyse les forces qui agissent sur un élément de volume d'un solide et développe les notions de contraintes et de tenseur  de contraintes. Le troisième introduit le tenseur des déformations, dans la quatrième chapitre sont présentées quelques applications et propriétés des deux tenseurs définis ci-dessus, le cinquième chapitre expose des moyens de résolution des problèmes d'élasticité. Enfin quelques méthodes expérimentales d'analyse ou de visualisation des contraintes sont données à la fin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