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T1, fondements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Cohen-Tannoudji, Claude/ Laloé, Franck/ Le Bellac,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9782759808038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La physique quantique permet de comprendre en profondeur les phénomènes qui régissent le comportement des solides, des semi-conducteurs, des atomes, des particules élémentaires et de la lumière. Cette nouvelle édition contient trois chapitres entièrement re-rédigés, un nouveau chapitre sur la mécanique quantique relativiste (construction de Wigner et équation de Dirac), une sélection de corrigés d'exercices et de nombreuses mises à jour. Elle offre une approche originale permettant de traiter immédiatement et de façon simple des applications importantes comme l'atome à deux niveaux, le laser ou la résonance magnétique nucléaire. Le formalisme est ensuite développé en privilégiant l'utilisation des symétries et permet de traiter les applications usuelles comme le moment angulaire, les approximations semi-classiques, la théorie de la diffusion ou la physique des atomes et des molécules. L'ouvrage accorde aussi une large place à des domaines nouveaux apparus depuis une trentaine d'années et qui occupent aujourd'hui le devant de la scène : non-localité et information quantiques, refroidissement d'atomes par laser, condensats de Bose-Einstein, états du champ électromagnétique, sujets qui ne sont pas traités dans la plupart des manuels. Ce livre s'adresse aux étudiants de L3 et de master de physique et aux élèves des écoles d'ingénieurs. Il est également susceptible d'intéresser un large public de physiciens, chercheurs ou enseignants, qui souhaitent s'initier aux développements récents de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