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T2, applications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Bellac, Michel/ Cohen-Tannoudji, Claude/ Laloé, Franck/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1002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Index p.p.1011-1022</w:t>
            </w:r>
          </w:p>
        </w:tc>
      </w:tr>
      <w:tr>
        <w:trPr>
          <w:trHeight w:val="567"/>
        </w:trPr>
        <w:tc>
          <w:tcPr>
            <w:tcW w:type="dxa" w:w="3000"/>
          </w:tcPr>
          <w:p>
            <w:r>
              <w:t>Numéro d'Identification</w:t>
            </w:r>
          </w:p>
        </w:tc>
        <w:tc>
          <w:tcPr>
            <w:tcW w:type="dxa" w:w="7000"/>
          </w:tcPr>
          <w:p>
            <w:r>
              <w:t>9782759808045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La physique quantique permet de comprendre en profondeur les phénomènes qui régissent le comportement des solides, des semi-conducteurs, des atomes, des particules élémentaires et de la lumière. Cette nouvelle édition contient trois chapitres entièrement re-rédigés, un nouveau chapitre sur la mécanique quantique relativiste (construction de Wigner et équation de Dirac), une sélection de corrigés d'exercices et de nombreuses mises à jour. Elle offre une approche originale permettant de traiter immédiatement et de façon simple des applications importantes comme l'atome à deux niveaux, le laser ou la résonance magnétique nucléaire. Le formalisme est ensuite développé en privilégiant l'utilisation des symétries et permet de traiter les applications usuelles comme le moment angulaire, les approximations semi-classiques, la théorie de la diffusion ou la physique des atomes et des molécules. L'ouvrage accorde aussi une large place à des domaines nouveaux apparus depuis une trentaine d'années et qui occupent aujourd'hui le devant de la scène : non-localité et information quantiques, refroidissement d'atomes par laser, condensats de Bose-Einstein, états du champ électromagnétique, sujets qui ne sont pas traités dans la plupart des manuels. Ce livre s'adresse aux étudiants de L3 et de master de physique et aux élèves des écoles d'ingénieurs. Il est également susceptible d'intéresser un large public de physiciens, chercheurs ou enseignants, qui souhaitent s'initier aux développements récents de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