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T3, mécanique du solide indéformable, cinétique 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Brémont, Yves/ Réocreux, Paul/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Sciences industrielles(N°:None)</w:t>
            </w:r>
          </w:p>
        </w:tc>
      </w:tr>
      <w:tr>
        <w:trPr>
          <w:trHeight w:val="567"/>
        </w:trPr>
        <w:tc>
          <w:tcPr>
            <w:tcW w:type="dxa" w:w="3000"/>
          </w:tcPr>
          <w:p>
            <w:r>
              <w:t>Notes Générales</w:t>
            </w:r>
          </w:p>
        </w:tc>
        <w:tc>
          <w:tcPr>
            <w:tcW w:type="dxa" w:w="7000"/>
          </w:tcPr>
          <w:p>
            <w:r>
              <w:t>Classes préparatoires aux grandes écoles, PSI, PSI*, MP, MP*, PT, PT*, premier cycle universitaire</w:t>
            </w:r>
          </w:p>
        </w:tc>
      </w:tr>
      <w:tr>
        <w:trPr>
          <w:trHeight w:val="567"/>
        </w:trPr>
        <w:tc>
          <w:tcPr>
            <w:tcW w:type="dxa" w:w="3000"/>
          </w:tcPr>
          <w:p>
            <w:r>
              <w:t>Numéro d'Identification</w:t>
            </w:r>
          </w:p>
        </w:tc>
        <w:tc>
          <w:tcPr>
            <w:tcW w:type="dxa" w:w="7000"/>
          </w:tcPr>
          <w:p>
            <w:r>
              <w:t>9782729868178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torseur/ solide indéformable/ </w:t>
            </w:r>
          </w:p>
        </w:tc>
      </w:tr>
    </w:tbl>
    <w:p>
      <w:pPr>
        <w:pStyle w:val="Heading3"/>
      </w:pPr>
      <w:r>
        <w:t>Résumé :</w:t>
      </w:r>
    </w:p>
    <w:p>
      <w:r>
        <w:t>Ce livre "Mécanique 3" traite la troisième partie du cours de Mécanique du solide indéformable : la cinétique et la dynamique. Les chapitres de ce livre sont construits sur le même plan : Un cours concis et complet permet d'acquérir les notions fondamentales ; une courte application est développée après chaque notion importante, un résumé des résultats essentiels est proposé dans la rubrique "à retenir", des exercices classés par ordre de difficulté croissante sont corrigés de façon détaillée avec des indications sur les méthodes de résolution ; ils permettront à l'étudiant de s'entraîner efficacement aux épreuves des différents concours et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