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générale. T2, champs et ondes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Finn, Edward J./ Weill, Gilbert/ Alonso, Marcelo/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Inter Editions/ </w:t>
            </w:r>
          </w:p>
        </w:tc>
      </w:tr>
      <w:tr>
        <w:trPr>
          <w:trHeight w:val="567"/>
        </w:trPr>
        <w:tc>
          <w:tcPr>
            <w:tcW w:type="dxa" w:w="3000"/>
          </w:tcPr>
          <w:p>
            <w:r>
              <w:t>Nombre de Pages</w:t>
            </w:r>
          </w:p>
        </w:tc>
        <w:tc>
          <w:tcPr>
            <w:tcW w:type="dxa" w:w="7000"/>
          </w:tcPr>
          <w:p>
            <w:r>
              <w:t>678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 p.p. 671-678</w:t>
            </w:r>
          </w:p>
        </w:tc>
      </w:tr>
      <w:tr>
        <w:trPr>
          <w:trHeight w:val="567"/>
        </w:trPr>
        <w:tc>
          <w:tcPr>
            <w:tcW w:type="dxa" w:w="3000"/>
          </w:tcPr>
          <w:p>
            <w:r>
              <w:t>Numéro d'Identification</w:t>
            </w:r>
          </w:p>
        </w:tc>
        <w:tc>
          <w:tcPr>
            <w:tcW w:type="dxa" w:w="7000"/>
          </w:tcPr>
          <w:p>
            <w:r>
              <w:t>2729601376</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physique/ électrostatique/ </w:t>
            </w:r>
          </w:p>
        </w:tc>
      </w:tr>
    </w:tbl>
    <w:p>
      <w:pPr>
        <w:pStyle w:val="Heading3"/>
      </w:pPr>
      <w:r>
        <w:t>Résumé :</w:t>
      </w:r>
    </w:p>
    <w:p>
      <w:r>
        <w:t>Cet ouvrage permet d’appliquer les bases de la mécanique des fluides aux problématiques industrielles actuelles. Partant des définitions et propriétés des fluides et allant jusqu’à la notion d’écoulements compressibles, cette nouvelle édition actualisée aborde également la statique, la cinématique, les pertes de charge, les équations de Navier-Stokes, la similitude, la rhéologie, ainsi que les écoulements turbulents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