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Auger, André/ </w:t>
            </w:r>
          </w:p>
        </w:tc>
      </w:tr>
      <w:tr>
        <w:trPr>
          <w:trHeight w:val="567"/>
        </w:trPr>
        <w:tc>
          <w:tcPr>
            <w:tcW w:type="dxa" w:w="3000"/>
          </w:tcPr>
          <w:p>
            <w:r>
              <w:t>Adresse bib.</w:t>
            </w:r>
          </w:p>
        </w:tc>
        <w:tc>
          <w:tcPr>
            <w:tcW w:type="dxa" w:w="7000"/>
          </w:tcPr>
          <w:p>
            <w:r>
              <w:t xml:space="preserve">Les éditions le griffon d'argile/ </w:t>
            </w:r>
          </w:p>
        </w:tc>
      </w:tr>
      <w:tr>
        <w:trPr>
          <w:trHeight w:val="567"/>
        </w:trPr>
        <w:tc>
          <w:tcPr>
            <w:tcW w:type="dxa" w:w="3000"/>
          </w:tcPr>
          <w:p>
            <w:r>
              <w:t>Nombre de Pages</w:t>
            </w:r>
          </w:p>
        </w:tc>
        <w:tc>
          <w:tcPr>
            <w:tcW w:type="dxa" w:w="7000"/>
          </w:tcPr>
          <w:p>
            <w:r>
              <w:t>489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485-489</w:t>
            </w:r>
          </w:p>
        </w:tc>
      </w:tr>
      <w:tr>
        <w:trPr>
          <w:trHeight w:val="567"/>
        </w:trPr>
        <w:tc>
          <w:tcPr>
            <w:tcW w:type="dxa" w:w="3000"/>
          </w:tcPr>
          <w:p>
            <w:r>
              <w:t>Numéro d'Identification</w:t>
            </w:r>
          </w:p>
        </w:tc>
        <w:tc>
          <w:tcPr>
            <w:tcW w:type="dxa" w:w="7000"/>
          </w:tcPr>
          <w:p>
            <w:r>
              <w:t>2920210637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mécanique/ </w:t>
            </w:r>
          </w:p>
        </w:tc>
      </w:tr>
    </w:tbl>
    <w:p>
      <w:pPr>
        <w:pStyle w:val="Heading3"/>
      </w:pPr>
      <w:r>
        <w:t>Résumé :</w:t>
      </w:r>
    </w:p>
    <w:p>
      <w:r>
        <w:t>Physique mécanique est la branche de la physique qui étudie le mouvement et l’équilibre des corps sous l’action des forces, en analysant les lois qui gouvernent la position, la vitesse, l’accélération, l’énergie et l’interaction entre les objets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