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Auger, André/ </w:t>
            </w:r>
          </w:p>
        </w:tc>
      </w:tr>
      <w:tr>
        <w:trPr>
          <w:trHeight w:val="567"/>
        </w:trPr>
        <w:tc>
          <w:tcPr>
            <w:tcW w:type="dxa" w:w="3000"/>
          </w:tcPr>
          <w:p>
            <w:r>
              <w:t>Adresse bib.</w:t>
            </w:r>
          </w:p>
        </w:tc>
        <w:tc>
          <w:tcPr>
            <w:tcW w:type="dxa" w:w="7000"/>
          </w:tcPr>
          <w:p>
            <w:r>
              <w:t xml:space="preserve">Les éditions le griffon d'argile/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485-489</w:t>
            </w:r>
          </w:p>
        </w:tc>
      </w:tr>
      <w:tr>
        <w:trPr>
          <w:trHeight w:val="567"/>
        </w:trPr>
        <w:tc>
          <w:tcPr>
            <w:tcW w:type="dxa" w:w="3000"/>
          </w:tcPr>
          <w:p>
            <w:r>
              <w:t>Numéro d'Identification</w:t>
            </w:r>
          </w:p>
        </w:tc>
        <w:tc>
          <w:tcPr>
            <w:tcW w:type="dxa" w:w="7000"/>
          </w:tcPr>
          <w:p>
            <w:r>
              <w:t>2920210637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Physique mécanique est la branche de la physique qui étudie le mouvement et l’équilibre des corps sous l’action des forces, en analysant les lois qui gouvernent la position, la vitesse, l’accélération, l’énergie et l’interaction entre les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