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champ magnétique dans les milieux matériels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Boutigny, Jacques/ Georges, Antoine/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Nouveau 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9782711740918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magnétique/ </w:t>
            </w:r>
          </w:p>
        </w:tc>
      </w:tr>
    </w:tbl>
    <w:p>
      <w:pPr>
        <w:pStyle w:val="Heading3"/>
      </w:pPr>
      <w:r>
        <w:t>Résumé :</w:t>
      </w:r>
    </w:p>
    <w:p>
      <w:r>
        <w:t>Pour s'inscrire dans les orientations récentes de l'enseignement supérieur scientifique et des nouvelles filières des classes préparatoires, chaque volume de la série est autonome et contient: l'exposé très progressif des notions fondamentales les données théoriques indispensables de nombreux exemples concrets très développés.</w:t>
        <w:br/>
        <w:br/>
        <w:t>Ce volume contient plus de 75 figures et schémas qui facilitent la compréhension et l'assimilation des notions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