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des poussières générées par la préparation et l'agglomération des minerais de fer sur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Boutarfa; Fares/ Université Badji Mokhtar/ Idres, Abdelaziz/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caractérisation physico-chimique/ Sider El Hadjar/ poussière sidérurgique/ </w:t>
            </w:r>
          </w:p>
        </w:tc>
      </w:tr>
    </w:tbl>
    <w:p>
      <w:pPr>
        <w:pStyle w:val="Heading3"/>
      </w:pPr>
      <w:r>
        <w:t>Résumé :</w:t>
      </w:r>
    </w:p>
    <w:p>
      <w:r>
        <w:t>Les gisements de fer de l’Ouenza et de Boukhadra représentent une des sources principales en matière d’approvisionnement en minerai de fer de la sidérurgie Algérienne. Etant une richesse fondamentale dont dispose l’Algérie, l’exploitation des minerais de fer et son utilisation provoque des conséquences fortement négatives sur l’environnement, essentiellement par l’expansion des poussières qui seront une source d'une dégradation de l’environnement, L'industrie métallurgique fait partie intégrante de l'économie algérienne. Cependant, elle pose des problèmes  environnementaux importants, notamment la pollution de l'air, qui affecte la santé des habitants et l'environnement. Ces problèmes sont particulièrement préoccupants à Annaba, où l'industrie métallurgique est très développée. La population locale est de plus en plus consciente des enjeux environnementaux, surtout dans les zones urbaines proches des sources de pollution métallurgiques. Le but de notre étude est de caractériser et d'identifier les poussières sidérurgiques provenant des différents sites de l'usine, afin de mieux comprendre leur composition et leurs impacts potentiels.</w:t>
        <w:br/>
        <w:br/>
        <w:t>L’objet de notre étude vise à caractériser les poussières sidérurgiques issues des différents sites de l’usine afin d'identifier les phases minérales et leurs compositions chimiques. Les diverses méthodes analytiques utilisées comprennent l'analyse physico-chimique, la fluorescence X (XRF), l'analyse des phases cristallines, la détermination de la taille des cristaux, les paramètres de maille, les microdéformations, l'analyse par granulomètre laser, la diffraction des rayons X, la microscopie électronique à balayage et l’analyse (EDS) par spectroscopie de dispersion d'énergie. La quantité moyenne mensuelle de poussière dégagée par les dépoussiéreurs de l’unité de la Préparation de la Matière Aggloméré (PMA) est de 108,45 tonnes. Les résultats obtenus des analyses des échantillons de poussières provenant des différents points du site sont différents par leur composition minérale et chimique. Les recherches ont confirmé la présence des oxydes de fer, de silicium et de nombreuses phases</w:t>
        <w:br/>
        <w:br/>
        <w:t>minérales très différentes. Les résultats d’analyse dimensionnelle prouvent que les deux échantillons sont différents par leurs tailles : ESP1 et ESP2 sont plus grossiers que ESP3 et DEP3A. Ces derniers peuvent engendrer des maladies professionnelles à long terme.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