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l'utilisation de l'internet of things pour la gestion du système de transport intelligent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Boubedra; Somia/ Université Badji Mokhtar/ Tolba, Chérif/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Sujet(s)</w:t>
            </w:r>
          </w:p>
        </w:tc>
        <w:tc>
          <w:tcPr>
            <w:tcW w:type="dxa" w:w="7000"/>
          </w:tcPr>
          <w:p>
            <w:r>
              <w:t xml:space="preserve">intelligent transportation system/ internet of vehicle/ transportation network/ </w:t>
            </w:r>
          </w:p>
        </w:tc>
      </w:tr>
    </w:tbl>
    <w:p>
      <w:pPr>
        <w:pStyle w:val="Heading3"/>
      </w:pPr>
      <w:r>
        <w:t>Résumé :</w:t>
      </w:r>
    </w:p>
    <w:p>
      <w:r>
        <w:t>In this thesis, we propose an enhanced approach based on the Ant Colony Optimization (ACO) meta-heuristic that allows vehicle drivers to search for optimal routes in urban areas from different perspectives, such as shortness and rapidness. Furthermore, Vehicular Ad hoc Networks (VANETs) were introduced to enable direct communication between vehicles and infrastructure. However, practical applications of VANETs have faced challenges such as unstable network services, incompatible network architectures, and limitations in computing ability and storage space. Consequently, to address these shortcomings, vehicle networks are transforming into the Internet of Vehicles (IoV).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