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des phénomènes thermomécaniques lors des procédés de déformation plastique et de solidification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Kriba; Abdelmalek/ Université Badji Mokhtar/ Mechighel, Farid/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déformation plastique/ frittage/ comportement mécanique/ </w:t>
            </w:r>
          </w:p>
        </w:tc>
      </w:tr>
    </w:tbl>
    <w:p>
      <w:pPr>
        <w:pStyle w:val="Heading3"/>
      </w:pPr>
      <w:r>
        <w:t>Résumé :</w:t>
      </w:r>
    </w:p>
    <w:p>
      <w:r>
        <w:t>Ce travail de thèse se concentre sur la modélisation et la simulation du comportement thermomécanique pendant les procédés de déformation plastique et de solidification, particulièrement les techniques de frittages. Les chapitres de la thèse couvrent le comportement thermomécanique des matériaux lors des procédés de frittage, notamment le frittage plasma étincelle (SPS). Chaque chapitre apporte une contribution spécifique, couvrant des aspects tels que la théorie classique de frittage, les différentes techniques de frittage, la modélisation mathématique des procédés, et des études numériques détaillées sur le comportement thermoélectrique et mécanique pendant le frittage SPS. L'objectif final est d'offrir une compréhension approfondie de ces processus complexes et d'ouvrir la voie à des perspectives futures dans le domaine de la fabrication de matériaux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