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culicidae de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Gueddouche; Malika/ Université Badji Mokhtar/ Bendali-Saoudi, Fatiha /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toxicité/ cx. pipiens molestus/ thapsia garganica/ </w:t>
            </w:r>
          </w:p>
        </w:tc>
      </w:tr>
    </w:tbl>
    <w:p>
      <w:pPr>
        <w:pStyle w:val="Heading3"/>
      </w:pPr>
      <w:r>
        <w:t>Résumé :</w:t>
      </w:r>
    </w:p>
    <w:p>
      <w:r>
        <w:t>L'objectif de cette étude consiste à effectuer un inventaire saisonnier en vue d’identifier systématiquement les espèces de moustiques, présentes dans les quatre stations de la Wilaya d'Annaba. Cet inventaire a révélé l'existence de huit espèces classées sous trois genres. Le suivie de développement larvaires de l’espèce Cx. pipiens récolté au niveau de quatre stations d’études situées dans la ville d’Annaba (El-Bouni, Cité 1320 logements; Sidi Ammar, Cité universitaire-Chlef; Oued El-Forcha, Cité CNEP; Oued E-Dheb, Cité 11 Décembre) pendant les quatre saisons de l’année 2018-2019 (Hiver; Printemps; Eté et Automne) révèle que la température ambiante influence de manière significative la durée du développement de l'espèce Cx. pipiens. Dans le cadre de développement des différentes stratégies de lutte</w:t>
        <w:br/>
        <w:br/>
        <w:t xml:space="preserve">biologique contre les moustiques, on a testé le potentiel prédateur de quelques espèces d’arthropodes (N. glauca; C. punctata; l. cimicoides; la larve d'Anisoptères S. striolatum et une espèce d'hydracarien, P. uncata).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