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la mise au point d'une plate-forme pour l'identification experimentale des parametres de frottement en matriçage axisymetrique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Kherouf; Fakhreddine/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frottement/ la vague plastique/ </w:t>
            </w:r>
          </w:p>
        </w:tc>
      </w:tr>
    </w:tbl>
    <w:p>
      <w:pPr>
        <w:pStyle w:val="Heading3"/>
      </w:pPr>
      <w:r>
        <w:t>Résumé :</w:t>
      </w:r>
    </w:p>
    <w:p>
      <w:r>
        <w:t>Ce travail a pour but l'étude de l'effet du frottement dans la zone de contact outil/pièce dans la mise en forme des matériaux métalliques par la méthode des éléments finis. a cet effet, un modèle 2d axisymétrique élastoplastique de mise en forme des lopins en alliage d'aluminium est développé en utilisant le logiciel abaqus. une étude métallographique de l'alliage d'aluminium ainsi que la détermination de l'évolution de sa micro dureté en fonction du temps de recuit sont menées afin de caractériser avec précision le domaine plastique pour une plage de plasticité de 120%. les résultats obtenus sont exploités pour la simulation d'une mise en forme conformément à la loi de frottement de la vague plastique. les effets du coefficient de frottement sur l'écoulement plastique du matériau, la pression de contact et l'ouverture de contact sont numériquement explorés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