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Flexural behavior of cold-formed steel beams : development of generalized direct strength method and efficient built-up sections for local buckling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Maizi; Salah-Eddine/ Université Badji Mokhtar/ Hadidane, Yazid/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cold-formed steel/ built-up sections/ flexural behavior/ </w:t>
            </w:r>
          </w:p>
        </w:tc>
      </w:tr>
    </w:tbl>
    <w:p>
      <w:pPr>
        <w:pStyle w:val="Heading3"/>
      </w:pPr>
      <w:r>
        <w:t>Résumé :</w:t>
      </w:r>
    </w:p>
    <w:p>
      <w:r>
        <w:t>This thesis investigates the flexural behavior of innovative cold-formed steel (CFS) built-up closed sections, focusing on cross-sectional buckling failure. A Finite Element (FE) model is developed and extensively validated against various built-up</w:t>
        <w:br/>
        <w:br/>
        <w:t>closed and open sections in bending. Three parametric studies are conducted, each exploring different aspects of the proposed built-up closed sections.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