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Estimation de l'heterogeneite de certains solides divises oxydes thermiquement a partir de l'adsorption des molécules sondes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 Sabrina/ Guerfi, K/ Université Badji Mokhtar/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traitement thermique/ charbon actif/ caractérisation physico-chimiques/ </w:t>
            </w:r>
          </w:p>
        </w:tc>
      </w:tr>
    </w:tbl>
    <w:p>
      <w:pPr>
        <w:pStyle w:val="Heading3"/>
      </w:pPr>
      <w:r>
        <w:t>Résumé :</w:t>
      </w:r>
    </w:p>
    <w:p>
      <w:r>
        <w:t xml:space="preserve">L’objectif de cette étude est la caractérisation physico-chimiques de la surface d’un charbon actif fabriqué à base de noyaux de dattes prétraité thermiquement à différentes températures et son utilisation pour l’adsorption des molécules organique et inorganiques telle que le cadmium, phénol et le diuron. L’étude de l’adsorption de tensioactifs (BDDAB, SDS)  en phase aqueuse, nous a permis de comprendre d’une part le mécanisme d’adsorption de ces molécules et d’autre part faire une estimation de l’hétérogénéité ( hydrophile/hydrophobe) de la surface de charbon en fonction de température de traitement. Les résultats d’adsorption de cadmium et de phénol montrent que les charbons traités thermiquement donnent des capacités d’adsorptions supérieures à celles des charbons non traités ou carbonisés. Le milieu acide ainsi que  l’augmentation de la température provoque une augmentation de la quantité adsorbée pour le cadmium. Alors que les résultats d’adsorption du diuron  montrent  que l’oxydation douce de charbon activé influe positivement sur les groupements oxygénés qui conduit à l’augmentation de la capacité adsorbante.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