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nanostructurés pour des applications environnementales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Abbaci; Fatima/ Hamel, Abdellah/ </w:t>
            </w:r>
          </w:p>
        </w:tc>
      </w:tr>
      <w:tr>
        <w:trPr>
          <w:trHeight w:val="567"/>
        </w:trPr>
        <w:tc>
          <w:tcPr>
            <w:tcW w:type="dxa" w:w="3000"/>
          </w:tcPr>
          <w:p>
            <w:r>
              <w:t>Nombre de Pages</w:t>
            </w:r>
          </w:p>
        </w:tc>
        <w:tc>
          <w:tcPr>
            <w:tcW w:type="dxa" w:w="7000"/>
          </w:tcPr>
          <w:p>
            <w:r>
              <w:t>212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nanostructure/ nanomatériau/ biochar/ </w:t>
            </w:r>
          </w:p>
        </w:tc>
      </w:tr>
    </w:tbl>
    <w:p>
      <w:pPr>
        <w:pStyle w:val="Heading3"/>
      </w:pPr>
      <w:r>
        <w:t>Résumé :</w:t>
      </w:r>
    </w:p>
    <w:p>
      <w:r>
        <w:t>Les matériaux nanostructurés poreux à base du carbone sont définis comme des matériaux nanostructurés de surface, qui sont bien connus par leur surface spécifique élevée, leur texture de mésopore très développée et leurs fonctionnalités de surface. Un défi majeur dans la production de ces matériaux est d'utiliser des précurseurs peu coûteux, renouvelables et abondants comme matière première. Ce travail de thèse s’inscrit dans un contexte de la valorisation de la Biomasse végétale comme une ressource renouvelable afin de produire un matériau innovant. Ce matériau a été préparé par un processus thermochimique de l’épluchure de la pomme de terre en utilisant l’hydroxyde de potassium comme un agent d'activation.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