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Evaluation de l’effet toxicologique d’une plante spontanée de l’Est Algérien sur la physiologie de deux modèles d’animaux (invertébré : Ephestia kuehniella Zeller et le rat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Soual; Rania/ Université Badji Mokhtar/ Amrani Kirane, Leila/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physiologie/ rat wistar/ ephestia kuehniella zeller/ </w:t>
            </w:r>
          </w:p>
        </w:tc>
      </w:tr>
    </w:tbl>
    <w:p>
      <w:pPr>
        <w:pStyle w:val="Heading3"/>
      </w:pPr>
      <w:r>
        <w:t>Résumé :</w:t>
      </w:r>
    </w:p>
    <w:p>
      <w:r>
        <w:t>Cette recherche a pour objectif d'évaluer les répercussions toxicologiques potentielles de la plante spontanée Drimia maritima sur des organismes cibles (Ephestia kuehniella Zeller) et non cibles (rat Wistar). L'analyse se concentre sur les propriétés phytochimiques et l'effet toxique des extraits aqueux obtenus à partir du bulbe et de feuilles de D. maritima, étudiant leur influence sur divers aspects physiologiques des espèces mentionnées. Les découvertes révèlent que ces  xtraits renferment une abondance de composés phénoliques, mettant en lumière leur puissant potentiel antioxydant.</w:t>
        <w:br/>
        <w:br/>
        <w:t>Le traitement in vivo des extraits aqueux de D. maritima sur des chrysalides de E. kuehniella, juste après leur mue, a été étudié pour évaluer les effets de l'extrait de bulbe (DBAE) et de feuilles (DLAE) sur plusieurs paramètres : l'inhibition de l'émergence des adultes, le temps nécessaire pour le développement nymphal, les variations morphologiques observées, les</w:t>
        <w:br/>
        <w:br/>
        <w:t>changements de poids des chrysalides, les concentrations des métabolites ovariens (protéines, glucides et lipides), les niveaux de consommation des réserves énergétiques (NDI), et l'impact sur la reproduction. Les résultats ont démontré une inhibition significative de l'émergence des adultes, avec une corrélation dose-réponse établie.Le traitement à différentes doses (98, 49 et 24,5 mg/kg) avec les extraits aqueux de bulbe et de feuilles de D. maritima sur des rats de souche Wistar a montré des niveaux normaux, à l'exception de la forte dose de DBAE qui a entraîné une légère augmentation des enzymes</w:t>
        <w:br/>
        <w:br/>
        <w:t>hépatiques et rénales.Ces résultats soulignent le potentiel des extraits aqueux de D. maritima, issus du bulbe et des</w:t>
        <w:br/>
        <w:br/>
        <w:t>feuilles, en tant que bio-insecticides. Ils démontrent des effets neurotoxiques, reprotoxiques et insecticides à des doses qui n'affectent pas les organismes non ciblés.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