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faune culicidienne et associée des ruines romaines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Bendjedid; Madiha/ Université Badji Mokhtar/ Bendali-Saoudi, Fatiha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culicidae/ faune macrobenthique/ </w:t>
            </w:r>
          </w:p>
        </w:tc>
      </w:tr>
    </w:tbl>
    <w:p>
      <w:pPr>
        <w:pStyle w:val="Heading3"/>
      </w:pPr>
      <w:r>
        <w:t>Résumé :</w:t>
      </w:r>
    </w:p>
    <w:p>
      <w:r>
        <w:t>La méconnaissance de la biodiversité de la faune macrobenthique (Culicidae &amp; Faune associée) de l'Algérie nous a incité à réaliser deux inventaires dans deux sites différents. Le premier site épigé dans la Wilaya de El-Taref (Marre d'El-Gouréate); le deuxième hypogé archéologique, situé dans la Wilaya d'Annaba (Ruines Romains d'Hippone).</w:t>
        <w:br/>
        <w:br/>
        <w:t>L'étude systématique des Culicidae a révélé la présence de 3 espèces appartenant au deuxième site (Ur. unguiculata, Cs. longiareolata, Cx. laticinctus).Concernant la faune associée on a identifié 16 familles au niveau du premier site (Daphnidae; Chironomidae; Cyprididae; Copepodae; Leistidae; Baetidae; Naucoridae; Notonectidae; Corexidae; Nepidae; Dytiscidae; Hydrophilidae; Pleidae; Pionidae; Eylaidae; Arrenuridae); et onze familles appartenant au deuxième site (Daphnidae; Culicidae; Lithobidae; Chironomidae; Cyprididae; Copepodae; Leistidae; Micronectidae; hydrophilidae; Pleidae; Pionidae).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