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d’élimination des polluants organique et inorganique par adsorption sur des déchets naturels et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Mahfoudi; Leila/ Boutaleb; Yassira/ Université Badji Mokhtar/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vert de malachite/ coquilles de noix/ biosorbant/ </w:t>
            </w:r>
          </w:p>
        </w:tc>
      </w:tr>
    </w:tbl>
    <w:p>
      <w:pPr>
        <w:pStyle w:val="Heading3"/>
      </w:pPr>
      <w:r>
        <w:t>Résumé :</w:t>
      </w:r>
    </w:p>
    <w:p>
      <w:r>
        <w:t>Cette étude a pour objectif d’étudier la performance d'un matériau naturel: les coquilles de noix pour l'élimination du vert de malachite (VM) et du chrome Cr(VI) des eaux. Des analyses physico-chimiques ont été effectuées, incluant les spectres infrarouges à transformée de Fourier (FTIR) ), la microscopie électronique à balayage (MEB), la diffraction des rayons X (DRX) et le pHpcz pour la caractérisation de l'adsorbant. Les expériences ont été menées en mode batch. L'effet de différents paramètres opératoires sur l'adsorption du VM et du Cr(VI) par les coquilles de noix tels que le temps de contact, le pH, la vitesse d'agitation, la température, la dose d'adsorbant et la concentration initiale de l'adsorbat a été étudié.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