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d’alliages à base d’Aluminium obtenus par fusion sous induction et refroidis rapidement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Boutabba; Mohamed Ali/ Debili, Mohamed Yacine/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optique/ fusion hf/ Alliage Al-Cu-Zn/ </w:t>
            </w:r>
          </w:p>
        </w:tc>
      </w:tr>
    </w:tbl>
    <w:p>
      <w:pPr>
        <w:pStyle w:val="Heading3"/>
      </w:pPr>
      <w:r>
        <w:t>Résumé :</w:t>
      </w:r>
    </w:p>
    <w:p>
      <w:r>
        <w:t>Ce travail consiste à une étude microstructurale de quatre alliages Al-Cu-Zn, bruts de fusion, élaborés par fusion haute fréquence (HF) sous induction magnétique. Les quatre compositions élaborées sont : Al-30%at Cu-2%at Zn, Al-40%at Cu-2%at Zn, Al-70%at Cu-2%at Zn et finalement Al-80%at Cu-2%at Zn.</w:t>
        <w:br/>
        <w:br/>
        <w:t>La caractérisation, de la microstructure, a été réalisée à l’aide de différentes techniques expérimentales, on note, la micrographie optique (MO), la microscopie électronique à balayage (MEB), la calorimétrie différentielle à balayage (DSC) et la diffraction des rayons-X (DRX).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