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du comportement anharmonique du duréne absorption de rélaxation moléculaire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Kesri; N./ Asmani; Mohamed/ Université Des sciences et de la Technologie houari Boumediene/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 physique/ absorption ultrasons/ </w:t>
            </w:r>
          </w:p>
        </w:tc>
      </w:tr>
    </w:tbl>
    <w:p>
      <w:pPr>
        <w:pStyle w:val="Heading3"/>
      </w:pPr>
      <w:r>
        <w:t>Résumé :</w:t>
      </w:r>
    </w:p>
    <w:p>
      <w:r>
        <w:t>Nous avons présenté dans ce mémoire , une étude sur l'absorption des ultrasons dans le durene , la méthode de mesure utilisée est bosée sur la décroissance des échos par transmission dans la bande de fréquence (30-50MHZ) à température ambiante.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