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des satellites dans les ailes lointaines du spectre des métaux alcalins perturbés par des gaz rares.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Alioua; Kamel/ Bouledroua, Moncef/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métaux alcalins / gaz rare/ </w:t>
            </w:r>
          </w:p>
        </w:tc>
      </w:tr>
    </w:tbl>
    <w:p>
      <w:pPr>
        <w:pStyle w:val="Heading3"/>
      </w:pPr>
      <w:r>
        <w:t>Résumé :</w:t>
      </w:r>
    </w:p>
    <w:p>
      <w:r>
        <w:t>Nous rapportons dans cette thése l'analyse théorique du spectre de photoabsorption du à l'élargissement de pression de la raie Li (2s-2p) des atomes de lithium lorsqu'ils sont perturbés dans un gaz par des atomes d'hélium He (1s2)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