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par spectroscopie infrarouge du polymorphisme des solides moléculaires cyclohexanone et cyclohexanedione1-4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Augé; Odile/ Université De Poitiers/ Taboury, F.J./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spectroscopie/ infrarouge/ cyclohexanone/ </w:t>
            </w:r>
          </w:p>
        </w:tc>
      </w:tr>
    </w:tbl>
    <w:p>
      <w:pPr>
        <w:pStyle w:val="Heading3"/>
      </w:pPr>
      <w:r>
        <w:t>Résumé :</w:t>
      </w:r>
    </w:p>
    <w:p>
      <w:r>
        <w:t>L' examen des différentes propriétés de la cyclohexanedione 1-4 à l'état liquide nous a permis de déterminer la structure la plus probable pour la molécule nous pensons qu'il s'agit de la forme bateau tordu flexible proposée.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