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des excitations virtuelles dans la diffusion Noyau-Noyau à haute energie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Dekar; Liés / Université Des sciences et de la Technologie houari Boumediene/ Smida,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élastique noyau-noyau/ </w:t>
            </w:r>
          </w:p>
        </w:tc>
      </w:tr>
    </w:tbl>
    <w:p>
      <w:pPr>
        <w:pStyle w:val="Heading3"/>
      </w:pPr>
      <w:r>
        <w:t>Résumé :</w:t>
      </w:r>
    </w:p>
    <w:p>
      <w:r>
        <w:t>Nous avons calculé l'amplitude de diffusion noyau-noyau dans le cadre des différentes approximations du noyau dur appliquées respéctivement au noyau cible, au noyau incident , aux deux noyau ainsi que dans le cadre de l'approximation de l'amplitude symétrique.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