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Construction des diagrammes T.T.T. et T.R.C. d'un acier allié au manganése de production nationale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de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acier allié / </w:t>
            </w:r>
          </w:p>
        </w:tc>
      </w:tr>
    </w:tbl>
    <w:p>
      <w:pPr>
        <w:pStyle w:val="Heading3"/>
      </w:pPr>
      <w:r>
        <w:t>Résumé :</w:t>
      </w:r>
    </w:p>
    <w:p>
      <w:r>
        <w:t>l'observation des échantillons , transformés aprés une austénisation d'une heur à 850 C° met en évidence une décarburation telle que le tracé du diagramme T.R.C. est de peu d'intérét.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