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risques liés à l’utilisation des pesticides et impact sur l’environnement et la santé humaine « Région El-Tarf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Hafsi; Djamila/ Sbartai, Ibtissem/ Université Badji Mokhtar/ </w:t>
            </w:r>
          </w:p>
        </w:tc>
      </w:tr>
      <w:tr>
        <w:trPr>
          <w:trHeight w:val="567"/>
        </w:trPr>
        <w:tc>
          <w:tcPr>
            <w:tcW w:type="dxa" w:w="3000"/>
          </w:tcPr>
          <w:p>
            <w:r>
              <w:t>Nombre de Pages</w:t>
            </w:r>
          </w:p>
        </w:tc>
        <w:tc>
          <w:tcPr>
            <w:tcW w:type="dxa" w:w="7000"/>
          </w:tcPr>
          <w:p>
            <w:r>
              <w:t>146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pesticides/ toxicité/ aporrectodea caliginosa/ </w:t>
            </w:r>
          </w:p>
        </w:tc>
      </w:tr>
    </w:tbl>
    <w:p>
      <w:pPr>
        <w:pStyle w:val="Heading3"/>
      </w:pPr>
      <w:r>
        <w:t>Résumé :</w:t>
      </w:r>
    </w:p>
    <w:p>
      <w:r>
        <w:t>Ce travail consiste à établir, dans un premier lieu, un diagnostic sur l’utilisation des pesticides à travers la réalisation d’une enquête auprès de 70 agriculteurs répartis sur 7 Daira de la wilaya d’El- Tarf. Cette enquête nous a permis de faire ressortir les pesticides les plus utilisés dans cette région qui se sont révélés être le Prosaro XRT(fongicide) et le Decis EC 25 (insecticide). Nous avons pu également avoir une idée assez claire sur l’utilisation des pesticides dans cette région et de faire un tour d’horizons sur les conditions de travail et les conséquences de cette exposition sur la santé humaine. D’un autre côté, nous avons réalisé une étude in vitro qui consiste en l’évaluation de l’impact de ces deux pesticides (Prosaro et Décis) sur deux modèles biologiques non cibles, le ver de terre Aporrectodea caliginosa ainsi qu’une variété le blé dur Triticum Durum Desf,  via le suivi de plusieurs paramètres physiologiques (mortalité et croissance pour les vers de terre, Chlorophylles pour le blé) et biochimiques (protéines, glutathion -GSH, activité catalase –CAT et glutathion S-transférase</w:t>
        <w:br/>
        <w:br/>
        <w:t xml:space="preserve">–GST, acétylcholine estérase -AChE, lipoxygénase-LOX).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