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de matériaux céramique supraconducteurs de la famille R123 ( R= Yet Pr)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Benredouane; Rabah / Belkahla, S./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supraconducteur/ pr 123-Y123/ présurseur baryum/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l’étude des systèmes massifs et multicouches</w:t>
        <w:br/>
        <w:br/>
        <w:t>supraconducteurs par des techniques acoustiques et contrôle non destructif (CND). La</w:t>
        <w:br/>
        <w:br/>
        <w:t>caractérisation de certains matériaux supraconducteurs (YBa2Cu3O7-d, PrBa2Cu3O7-d, DyBa2Cu3O7-d, HoBa2Cu3O7-d et Bi2Sr2CaCu2Oy) a été étudiée. L’étude se base sur la</w:t>
        <w:br/>
        <w:br/>
        <w:t>simulation du signal acoustique reçu par le microscope acoustique à réflexion lors de</w:t>
        <w:br/>
        <w:br/>
        <w:t>l’exploration d’un matériau nu ou revêtu. Cette exploration du signal simulé permet de définir</w:t>
        <w:br/>
        <w:br/>
        <w:t>la variation du coefficient de réflexion R(?) en fonction de l’angle d’incidence (?) de l’onde</w:t>
        <w:br/>
        <w:br/>
        <w:t>acoustique excitatrice de ces matériaux, pour différents paramètres tel que le liquide de</w:t>
        <w:br/>
        <w:br/>
        <w:t>couplage, la porosité (P), la concentration (x) et la température (T), et de déterminer leurs</w:t>
        <w:br/>
        <w:br/>
        <w:t>vitesses longitudinale (VL), transversale (VT) et de Rayleigh (VR). Par ailleurs, pour les</w:t>
        <w:br/>
        <w:br/>
        <w:t>matériaux revêtus, les variations du coefficient de réflexion en fonction de l’épaisseur de la</w:t>
        <w:br/>
        <w:br/>
        <w:t>couche de revêtement (d) ont été déterminées. L’analyse du coefficient de réflexion R(?) et de</w:t>
        <w:br/>
        <w:br/>
        <w:t>la signature acoustique V(z) ont permis de déterminer les variations des propriétés élastiques</w:t>
        <w:br/>
        <w:br/>
        <w:t>des matériaux considérés (nus et revêtus) : le module de Young (E), le module de cisaillement</w:t>
        <w:br/>
        <w:br/>
        <w:t>(G) et le coefficient de poisson (?).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