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Formation et étude cristalline d'un composé polymoléculaire organique (Ether 18 couronne--6 , dichloro -2,3 phénol)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Debboub; Salima/ Belamri, Bachir/ Université Badji Mokhtar Annaba/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structure cristalline/ polymoléculaire/ supramoléculaire/ </w:t>
            </w:r>
          </w:p>
        </w:tc>
      </w:tr>
    </w:tbl>
    <w:p>
      <w:pPr>
        <w:pStyle w:val="Heading3"/>
      </w:pPr>
      <w:r>
        <w:t>Résumé :</w:t>
      </w:r>
    </w:p>
    <w:p>
      <w:r>
        <w:t>La possibilité de formation de composés moléculaires (définis entre une molécule hote d'éther couronne et une molécule invitée est bien connue et de nombreuse publications traitant de la structure de tels composés existant ainsi dans le travail présent.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