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Elaboration et caractérisation structurales électriques et optiques des cristaux massifs de CulnSe 2 etude de la diffusion du Zinc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Benabdeselem; Mohamed / Mahdjoubi, Liamine/ Université Badji Mokhtar Annaba/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caractérisation/ cristaux massif/ </w:t>
            </w:r>
          </w:p>
        </w:tc>
      </w:tr>
    </w:tbl>
    <w:p>
      <w:pPr>
        <w:pStyle w:val="Heading3"/>
      </w:pPr>
      <w:r>
        <w:t>Résumé :</w:t>
      </w:r>
    </w:p>
    <w:p>
      <w:r>
        <w:t>Ce travail qui rentre dans le cadre de la préparation d'une thése de doctorat d'état porte sur la préparation et l'étude des propriétés structurales électriques et optiques des cristaux massifs de CulnSe2 les S lingots ont été synthétisés par la technique de la fusion dans une ampoule de quartz scelée sous vide.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