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et etude structurale de bases de schiff et oxazolidines potentiellement proinsecticides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Makrouf; Rachid/ Univérsite De Annaba/ Ladjama, 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oxazolidines/ schiff 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cinq chainons et les bases de shiff qui cainsi ,nous avons consacre le chapitre i à un rappel des onstituent la foeme ouverte de la série oxazolidine .le deuxieme chapitre aporté sur nos resultats c'est a dire la synthese et l(etude structurale de l'ensemble de molecules obtenues dans notre laboratoire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