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Comparaison des indices de retention en chromatographie en phase gazeuse a température programmée calculs par interpolation B spline et classique influence des différentes conditions d'analyses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Souici; Mohamed lotifi/ Univérsite De Annaba/ Rebb, N./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chromatographie en phase gazeuse/ programmation de température/ </w:t>
            </w:r>
          </w:p>
        </w:tc>
      </w:tr>
    </w:tbl>
    <w:p>
      <w:pPr>
        <w:pStyle w:val="Heading3"/>
      </w:pPr>
      <w:r>
        <w:t>Résumé :</w:t>
      </w:r>
    </w:p>
    <w:p>
      <w:r>
        <w:t>Différentes approches ont été utilisées pour relier certaines propriétés (facteurs de rétention, indices de rétention, concentration létale 50) de séries plus ou moins importantes de composés non-congénères (phénols, chlorobenzènes, HAP), à leur structure chimiqu</w:t>
        <w:tab/>
        <w:t xml:space="preserve">L'approche de type extrathermodynamique appliquée aux facteurs de rétention de 10 phénols séparés par CLHP-PI, est compliquée et limitée dans le calcul à l'avance des grandeurs d'intérêLes relations structure - rétention / activité de 13 chlorobenzènes basées sur la topologie des molécules et leur constitution sont d'une interprétation aisée. </w:t>
        <w:tab/>
        <w:t>L'ordre d'élution expérimental de 13 naphtalènes isomères alkyl (méthyl, éthyl) substitués de masses molaires différentes, séparés par chromatographie gazeuse sur colonne capillaire, a pu être reproduit à partir d'un modèle bi-paramétrique, basé sur des descripteurs géométriques.Un modèle prédictif pour le calcul des indices de rétention de 80 HAP isomères, comportant 2 à 6 cycles condensés, a été développé à partir de 3 descripteurs de la structure des    lécules appartenant à 3 classes différentes.La qualité de l'ajustement et la robustesse du modèle ont été établis par validation interne, alors que la capacité prédictive du modèle, construit sur un ensemble d'estimation de 59 HAP, a été vérifiée par validation externe sur un ensemble de prédiction de 20 HAP, différents des précédents, choisis au hasard.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