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 la retention et de la dispersion en chromatographie gazeuse a temperature programmee a partir de mesures isothermes-Etude de la loi de propagation des erreurs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Nouar; Leila/ Messadi, D./ Universite Badji Mokhtarv/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caractéristiques/ modèles mathématique/ </w:t>
            </w:r>
          </w:p>
        </w:tc>
      </w:tr>
    </w:tbl>
    <w:p>
      <w:pPr>
        <w:pStyle w:val="Heading3"/>
      </w:pPr>
      <w:r>
        <w:t>Résumé :</w:t>
      </w:r>
    </w:p>
    <w:p>
      <w:r>
        <w:t>Des modèles de simulation mathématique de la rétention et de la dispersîon en chromatographie gazeuse a programmation</w:t>
        <w:tab/>
        <w:t>de température qui utilisent comme intrants les temps de rétention et la finesse des pics mesurés sur la même colonne en isotherme, pour un nombre minimal de températures, ont été développés. Ces modèles prennent dûment en compte les erreurs aléatoires (parfois déduites des spécifications du fabricant, parfois estimées) qui affectent les paramètres isothermes de calcul, et leur influence sur la précision des valeurs finales estimées.</w:t>
        <w:tab/>
        <w:tab/>
        <w:tab/>
        <w:tab/>
        <w:tab/>
        <w:tab/>
        <w:tab/>
        <w:t>L'application a été faite en calculant les grandeurs</w:t>
        <w:tab/>
        <w:t>de rétention (température de rétention, indice de rétention en programmation de température, ainsi que deux températures d' équlibre)</w:t>
        <w:tab/>
        <w:t>et la finesse des pics pour diférentes famiIles de composés organiqucs (Organochlorés, Plastifiants, n-alcanes) analysés dans des conditions variées. La procédure adoptée permet des comparaisons significatives entre grandeurs expérimentales et prédites.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