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Caracterisation par echographie et par microscopie acoustique de BNY2 O3 dans la matrice ( Al 2 O3 ALON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Chakri; Nasr-Eddine/ Université Badji Mokhtar Annaba/ Doghmane, A./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 Résumé en français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microscopie acoustique/ matériaux/ microéchographie/ </w:t>
            </w:r>
          </w:p>
        </w:tc>
      </w:tr>
    </w:tbl>
    <w:p>
      <w:pPr>
        <w:pStyle w:val="Heading3"/>
      </w:pPr>
      <w:r>
        <w:t>Résumé :</w:t>
      </w:r>
    </w:p>
    <w:p>
      <w:r>
        <w:t>Les études entreprises dans ce travail concernant la caractérisation au moyen de la micro échographie et de la microscopie acoustique à balayage des propriétés acoustiques de états de surface et d'aluminalon dopés au trioxyde d'yllétrum (Y2003 ) et au niture de bore (Nb)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