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Prédiction simulations et applications à l'analyse des composés organiques par la chromatographie en phase gaseuse.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Nigri; Soraya/ Université Badji Mokhta/ Oumeddour, Rabah/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 Résemé en francais,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chromatographie/ descripteur moléculaire/ pression de vapeu/ </w:t>
            </w:r>
          </w:p>
        </w:tc>
      </w:tr>
    </w:tbl>
    <w:p>
      <w:pPr>
        <w:pStyle w:val="Heading3"/>
      </w:pPr>
      <w:r>
        <w:t>Résumé :</w:t>
      </w:r>
    </w:p>
    <w:p>
      <w:r>
        <w:t xml:space="preserve">L'étude des relations quantitatives structure- rtention est un théme trés important dans la thermodynamique chromatographique  un champ d?application nouveau s'est ouvert pour mieux comprendre les phénoménes et lois régissant les interactions en chromatographie.ce travail comporte deux grandes parties :la premiére partie est l'application non analytique de la chromatographie, ou nous avons appliqué la méthodologie qsrr à trois familles  savoir : des alcanes substitués par un chlore, un brome et un iode, des chlorobenzénes et des alcénes.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