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Reaction of arylazides des with carbanions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Teguiche; Mabrouk/ University Of Salford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Reaction of arylazides/  carbanions/ </w:t>
            </w:r>
          </w:p>
        </w:tc>
      </w:tr>
    </w:tbl>
    <w:p>
      <w:pPr>
        <w:pStyle w:val="Heading3"/>
      </w:pPr>
      <w:r>
        <w:t>Résumé :</w:t>
      </w:r>
    </w:p>
    <w:p>
      <w:r>
        <w:t>The introduction reviews the rections of azides witth carbanions and also examples of the dimroth rearrangement.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