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chimique et pharmacochimique dans la serie des benzoxazolinones : Nouvelle familee de benzamides et phenylacet amides benzoxazolinoniques et benzoxazinoniques a activite anti- inflammatoire ou anti-arythmique.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Liacha; Messaoud/ Aichaoui, H./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anti-inflammatoire/ benzamides/ phénylacétamides/ anti-arythmique/ </w:t>
            </w:r>
          </w:p>
        </w:tc>
      </w:tr>
    </w:tbl>
    <w:p>
      <w:pPr>
        <w:pStyle w:val="Heading3"/>
      </w:pPr>
      <w:r>
        <w:t>Résumé :</w:t>
      </w:r>
    </w:p>
    <w:p>
      <w:r>
        <w:t>L'auteur présente l'étude chimique et pharmacochimique d'un ensemble de dérivés de type benzamides et phénylacétamides Benzoxazolinoniques et Benzoxazinoniques.</w:t>
        <w:br/>
        <w:br/>
        <w:t>Un premier volet est consacré à une étude purement chimique et concerne la réaction d'acylation de la benzoxazolinone. Investigations concernant le complexe A1C13-DMF comme solvant et catalyseur et le PP A en mettant en reuvre la technologie des fours micro-ondes. Une étude comparative des rendements fournis par les deux méthodes a été réalisée.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