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par mli vectorielle d'un onduleur alimentant un moteur a cage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Bendaikha; A malik/ Saad, Salah/ Université Badji Mokhtar/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onduleur/ mli vectorielle/ alimentant/ moteur a cage/ </w:t>
            </w:r>
          </w:p>
        </w:tc>
      </w:tr>
    </w:tbl>
    <w:p>
      <w:pPr>
        <w:pStyle w:val="Heading3"/>
      </w:pPr>
      <w:r>
        <w:t>Résumé :</w:t>
      </w:r>
    </w:p>
    <w:p>
      <w:r>
        <w:t>Dans ce travail une commande a modulation du vecteur spatial (svm) est développée. la méthode de génération des vecteurs de tension de sortie de l'onduleur est proposée. le schéma utilisé pour développer cet algorithme de commande est basé sur la séquence symétrique a cause de la symétrie de l'onde de commutation.</w:t>
        <w:br/>
        <w:br/>
        <w:t>un moteur à cage est utilisé pour tester cet algorithme. les résultats de simulation montrent qu'a cause de la tension composée élevée, le couple généré par ce moteur est éevé. cela donne une meilleure réponse dynamique du moteur et une moindre distorsion</w:t>
        <w:br/>
        <w:br/>
        <w:t>harmonique des tensions ou/et des courants.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