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Caracterisation dielectrique de reaction de polymerisation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 diélectrique/ Réaction de polymérisation/ </w:t>
            </w:r>
          </w:p>
        </w:tc>
      </w:tr>
    </w:tbl>
    <w:p>
      <w:pPr>
        <w:pStyle w:val="Heading3"/>
      </w:pPr>
      <w:r>
        <w:t>Résumé :</w:t>
      </w:r>
    </w:p>
    <w:p>
      <w:r>
        <w:t>nous avons pu mettre en évidence une zone de relaxation attibuée au groupement époxyde pour la résine seule , pour le mélange résine durcisseur , nous avons noté également l'existence d'une zone de relaxation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