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à trés basses températures des déplacements atomiques dans des métaux de terres rares hcp irradiés aux électron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nech; El Bahi / Chapelle, J.R./ Université de Paris Sud Centre d'orsay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-Su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ux/ électrons/ terres rare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a été de déterminer la variation de l'énergie seuil minimale de déplacement atomique Td dans la fammille des lanthanides lourds hexagonaux , pour cela nous avons irradié aux électrons énergétiques les différents métaux et comparé les taux de production aux sections effica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