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à trés basses températures des déplacements atomiques dans des métaux de terres rares hcp irradiés aux électron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nech; El Bahi / Chapelle, J.R./ Université de Paris Sud Centre d'orsay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-Su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ux/ électrons/ terres rares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a été de déterminer la variation de l'énergie seuil minimale de déplacement atomique Td dans la fammille des lanthanides lourds hexagonaux , pour cela nous avons irradié aux électrons énergétiques les différents métaux et comparé les taux de production aux sections effica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