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Impact de l'agriculture sur le systeme aquifere de annaba nord est algerien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Maoui; Ammar/ Djabri, L/ Universite Badji-Mokhtar/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116 f.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Magister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Etablissement</w:t>
            </w:r>
          </w:p>
        </w:tc>
        <w:tc>
          <w:tcPr>
            <w:tcW w:type="dxa" w:w="7000"/>
          </w:tcPr>
          <w:p>
            <w:r>
              <w:t>Annaba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Année de Soutenance</w:t>
            </w:r>
          </w:p>
        </w:tc>
        <w:tc>
          <w:tcPr>
            <w:tcW w:type="dxa" w:w="7000"/>
          </w:tcPr>
          <w:p>
            <w:r>
              <w:t>1999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agriculture/ Aquifére/ fertilisation/ engrais/ nitrates/ elevage/ </w:t>
            </w:r>
          </w:p>
        </w:tc>
      </w:tr>
    </w:tbl>
    <w:p>
      <w:pPr>
        <w:pStyle w:val="Heading3"/>
      </w:pPr>
      <w:r>
        <w:t>Résumé :</w:t>
      </w:r>
    </w:p>
    <w:p>
      <w:r>
        <w:t>Avant d'être un site industriel, la région d'annaba (Nord-Est Algérien) était connue pour sa vocation agricole. L'instauration du périmètre inigable de Bounamoussa vers la fin des années 70 avait pour but de moderniser les pratiques agricoles, ce qui n ' est pas le cas de nos jours. Les sols de la plaine présentent une carence en matière organique cependant des tonnes de déchets d ' élevages sont rarement valorisées dans les opérations de fertilisation. Les agriculteurs utilisent des engrais chimiques sans connaître les caractéristiques des sols et les besoins des plantes.</w:t>
        <w:br/>
        <w:br/>
        <w:t>Ces facteurs vont contribuer à la détérioration de la qualité des eaux de la nappe superficielle où des teneurs supérieures à 50 rngl en NO3 ont été enregistrées. Ceci rend la protection des ouvrages de captage de la nappe profonde nécessaire surtout dans la zone où les deux aquifères ( superficiel et profond) sont superposés.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