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et concentration des metaux par des procedes couplant l electrodialyse a l echange d 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Gabli; Messaouda/ Université Badji Mokhtar/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électropermutation/ electrosionisation/ resine membrane/ echangeuse d ions/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est dédié à l’étude d’un procédé hybride couplant l’électrodialyse à membrane</w:t>
        <w:br/>
        <w:br/>
        <w:t>bipolaire et l’échange d’ions. Cette étude est appliquée au traitement de solutions diluées</w:t>
        <w:br/>
        <w:br/>
        <w:t>d’acide acétique. L’objectif est double : acquérir une compréhension théorique des processus</w:t>
        <w:br/>
        <w:br/>
        <w:t>de transfert et des mécanismes qui impactent la consommation énergétique de ce système</w:t>
        <w:br/>
        <w:br/>
        <w:t>hybride et, de façon plus appliquée, proposer une configuration de cellule qui permette</w:t>
        <w:br/>
        <w:br/>
        <w:t>d’éliminer l’acide de la solution traitée en la transférant vers un compartiment de concentration.</w:t>
        <w:br/>
        <w:br/>
        <w:t>Cette configuration doit permettre d’obtenir le taux de purification le plus élevé possible tout</w:t>
        <w:br/>
        <w:br/>
        <w:t>en minimisant la consommation d’énergie. Des critères visant à optimiser le choix des résines</w:t>
        <w:br/>
        <w:br/>
        <w:t>échangeuses d’ions (fortes ou faibles) dans les compartiments de dilution sont proposés.</w:t>
        <w:br/>
        <w:br/>
        <w:t>L’intérêt de l’utilisation d’une résine cationique forte sous forme H+ dans le compartiment de</w:t>
        <w:br/>
        <w:br/>
        <w:t>concentration est par ailleurs mise en évidence, conduisant à une diminution de la résistance du</w:t>
        <w:br/>
        <w:br/>
        <w:t>compartiment et de ce fait de la consommation d’énergie. Une étude réalisée sur des systèmes</w:t>
        <w:br/>
        <w:br/>
        <w:t>« couplés » et « découplés » a permis d’identifier les contributions résistives des différents</w:t>
        <w:br/>
        <w:br/>
        <w:t>éléments de l’empilement. Cette approche a conduit à la détermination des paramètres d’un</w:t>
        <w:br/>
        <w:br/>
        <w:t>modèle qui permet de prévoir la résistance électrique d’un lit de résine dans une solution</w:t>
        <w:br/>
        <w:br/>
        <w:t>donnée. Les consommations spécifiques d’énergie (kWh/kg d’acide transféré) ont été évaluées</w:t>
        <w:br/>
        <w:br/>
        <w:t>en fonction du taux de purification souhaité. L’ensemble de l’étude a permis d’établir des</w:t>
        <w:br/>
        <w:br/>
        <w:t>recommandations pour la conception de la cellule et pour le choix des paramètres opératoires.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