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phenomenologique de l'adsorption des métaux lourds sur l'argile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Zeggar; Mehdi/ Gheid, Abdelhak/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adsorption/ </w:t>
            </w:r>
          </w:p>
        </w:tc>
      </w:tr>
    </w:tbl>
    <w:p>
      <w:pPr>
        <w:pStyle w:val="Heading3"/>
      </w:pPr>
      <w:r>
        <w:t>Résumé :</w:t>
      </w:r>
    </w:p>
    <w:p>
      <w:r>
        <w:t>la caractérisation des modes de fixation du fer et du chrome deux polluants d'origine industrielle ainsi que l'influence de certaine condition physico-chimique pour estimer le comportement de ces polluants dans la nature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