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Vulnérabilité à la pollution chimique d'un système aquifère en région semi-aride d'Algérie : Cas de la plaine d'El Ma El ABIOD</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Rouabhia; Abd el kader/ Kherici, Nacer/ Universite Badji-Mokhtar/ </w:t>
            </w:r>
          </w:p>
        </w:tc>
      </w:tr>
      <w:tr>
        <w:trPr>
          <w:trHeight w:val="567"/>
        </w:trPr>
        <w:tc>
          <w:tcPr>
            <w:tcW w:type="dxa" w:w="3000"/>
          </w:tcPr>
          <w:p>
            <w:r>
              <w:t>Nombre de Pages</w:t>
            </w:r>
          </w:p>
        </w:tc>
        <w:tc>
          <w:tcPr>
            <w:tcW w:type="dxa" w:w="7000"/>
          </w:tcPr>
          <w:p>
            <w:r>
              <w:t>77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Bioliogr . Résemé en francais, arabe et anglais</w:t>
            </w:r>
          </w:p>
        </w:tc>
      </w:tr>
      <w:tr>
        <w:trPr>
          <w:trHeight w:val="567"/>
        </w:trPr>
        <w:tc>
          <w:tcPr>
            <w:tcW w:type="dxa" w:w="3000"/>
          </w:tcPr>
          <w:p>
            <w:r>
              <w:t>Année de Soutenance</w:t>
            </w:r>
          </w:p>
        </w:tc>
        <w:tc>
          <w:tcPr>
            <w:tcW w:type="dxa" w:w="7000"/>
          </w:tcPr>
          <w:p>
            <w:r>
              <w:t>2001</w:t>
            </w:r>
          </w:p>
        </w:tc>
      </w:tr>
      <w:tr>
        <w:trPr>
          <w:trHeight w:val="567"/>
        </w:trPr>
        <w:tc>
          <w:tcPr>
            <w:tcW w:type="dxa" w:w="3000"/>
          </w:tcPr>
          <w:p>
            <w:r>
              <w:t>Sujet(s)</w:t>
            </w:r>
          </w:p>
        </w:tc>
        <w:tc>
          <w:tcPr>
            <w:tcW w:type="dxa" w:w="7000"/>
          </w:tcPr>
          <w:p>
            <w:r>
              <w:t xml:space="preserve">vulnérabilité/ chimique/ </w:t>
            </w:r>
          </w:p>
        </w:tc>
      </w:tr>
    </w:tbl>
    <w:p>
      <w:pPr>
        <w:pStyle w:val="Heading3"/>
      </w:pPr>
      <w:r>
        <w:t>Résumé :</w:t>
      </w:r>
    </w:p>
    <w:p>
      <w:r>
        <w:t>Les ressources hydriques présentent le facteur prépondérant pour toute activité socio-économique depuis la naissance de la civilisation humaine. Notre siècle est caractérisé par une démographie et une industrie importante, dans la présente décennie conséquence d'une sécheresse zonale suivie par une désertification rendant le domaine de l' eau souterraine de plus en plus vital et fragile, nécessitant pour sa préservation le contrôle et la maîtrise de la gestion de l'eau, et automatiquement la protection de cette dernière contre la poJlution.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