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d'une methode de visualisation des champs ultrasonores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Alais, P./ Faculté des Sciences de l'Université / Amar, benchaala /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1978</w:t>
            </w:r>
          </w:p>
        </w:tc>
      </w:tr>
      <w:tr>
        <w:trPr>
          <w:trHeight w:val="567"/>
        </w:trPr>
        <w:tc>
          <w:tcPr>
            <w:tcW w:type="dxa" w:w="3000"/>
          </w:tcPr>
          <w:p>
            <w:r>
              <w:t>Sujet(s)</w:t>
            </w:r>
          </w:p>
        </w:tc>
        <w:tc>
          <w:tcPr>
            <w:tcW w:type="dxa" w:w="7000"/>
          </w:tcPr>
          <w:p>
            <w:r>
              <w:t xml:space="preserve">visualisation/ contribution/ champ ultrasonore / champ cylindrique/ </w:t>
            </w:r>
          </w:p>
        </w:tc>
      </w:tr>
    </w:tbl>
    <w:p>
      <w:pPr>
        <w:pStyle w:val="Heading3"/>
      </w:pPr>
      <w:r>
        <w:t>Résumé :</w:t>
      </w:r>
    </w:p>
    <w:p>
      <w:r>
        <w:t>Au cours des dernières années, les ultrasons, dans une large gamme de fréquences font l'objet d'applications industrielles et médicales très variées. Aussi, leurs mesures et leurs géométries font l'actualité de la recherche scientifi- que dans ce domaine.</w:t>
        <w:br/>
        <w:br/>
        <w:t>La fabrication des sondes ultrasonores dans nos la- boratoires nous a incité à étudier le chanpe de pression créé par les ondes ultrasonores émises par ces sondes: mesure de l'intensité de cette onde de pression et répartition spaciale du champ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