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Stabilisation spectrale d'un laser à semi-conducteurs d'inGaAsP à l'aide de l'éffet optogalvanique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Bouchelouh Nourredine/ Université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Maitre es sciences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Montreal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laser/ semi-conducteur de puissance/ stabilisation spectrale/ </w:t>
            </w:r>
          </w:p>
        </w:tc>
      </w:tr>
    </w:tbl>
    <w:p>
      <w:pPr>
        <w:pStyle w:val="Heading3"/>
      </w:pPr>
      <w:r>
        <w:t>Résumé :</w:t>
      </w:r>
    </w:p>
    <w:p>
      <w:r>
        <w:t>La réalisation pratique et l'étude d'une stabilisation spectrale d'un laser à semi-conducteur ont été traitées dans ce projet. Les dérives de la fréquence d'émission du laser, d'au moins 600MHz, ont été réduites à mieux que 4 MHz (mesure absolue)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