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etats liés du porentiel statistique de thomas-Fermi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Bouledroua; Moncef/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 xml:space="preserve">117 f.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électrons/ températures/ thomas-farmi/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 nous avons calculé le potentiel de thomas-farmi pour des densités et températures quelconques. L'effet d'écron du aux électrons est de plus en plus important au fur et à mesure que la densité augment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