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etats liés du porentiel statistique de thomas-Fermi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Bouledroua;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117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électrons/ températures/ thomas-farmi/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avons calculé le potentiel de thomas-farmi pour des densités et températures quelconques. L'effet d'écron du aux électrons est de plus en plus important au fur et à mesure que la densité augment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