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dynamique des ponts sous le passage d'un trafic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Khadri; Youcef/ Guenfoud, M/ Université Badji Mokhtar/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comportement dynamique/ ponts sous/ passage d'un trafic/ </w:t>
            </w:r>
          </w:p>
        </w:tc>
      </w:tr>
    </w:tbl>
    <w:p>
      <w:pPr>
        <w:pStyle w:val="Heading3"/>
      </w:pPr>
      <w:r>
        <w:t>Résumé :</w:t>
      </w:r>
    </w:p>
    <w:p>
      <w:r>
        <w:t xml:space="preserve">La simulation du modèle d'interaction pont véhicules a été faite en prenant en compte la structure du pont le véhicule comme source d'excitation et la rugosité imperfection de la surface de la route comme interface entre le véhicule et le pont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